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IDAHO</w:t>
      </w:r>
      <w:r w:rsidDel="00000000" w:rsidR="00000000" w:rsidRPr="00000000">
        <w:rPr>
          <w:rtl w:val="0"/>
        </w:rPr>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with a manufacturer’s license (Idaho Code § 23-507). </w:t>
      </w:r>
    </w:p>
    <w:p w:rsidR="00000000" w:rsidDel="00000000" w:rsidP="00000000" w:rsidRDefault="00000000" w:rsidRPr="00000000" w14:paraId="0000019A">
      <w:pPr>
        <w:widowControl w:val="0"/>
        <w:spacing w:before="225" w:line="223"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distilled spirits are only sold in state-operated liquor stores and contract retail stores that are authorized by the Idaho State Liquor Division. </w:t>
      </w:r>
    </w:p>
    <w:p w:rsidR="00000000" w:rsidDel="00000000" w:rsidP="00000000" w:rsidRDefault="00000000" w:rsidRPr="00000000" w14:paraId="0000019B">
      <w:pPr>
        <w:widowControl w:val="0"/>
        <w:spacing w:before="239" w:line="228" w:lineRule="auto"/>
        <w:ind w:left="18" w:right="3" w:firstLine="7"/>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distillery distributing station can only sell liquor purchased from the ID Liquor Division to customers on its premises. The rules and restrictions governing a distillery distributing station’s sale are listed in the Special Distributor Agreement the distiller has with the Idaho State Liquor Division (IDAPA 15.10.01.012.02).  </w:t>
      </w:r>
    </w:p>
    <w:p w:rsidR="00000000" w:rsidDel="00000000" w:rsidP="00000000" w:rsidRDefault="00000000" w:rsidRPr="00000000" w14:paraId="0000019C">
      <w:pPr>
        <w:widowControl w:val="0"/>
        <w:spacing w:before="235" w:line="228" w:lineRule="auto"/>
        <w:ind w:left="14" w:right="373"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Idaho is currently in Stage Four is of its COVID-19 plan. The ID State Liquor Division has not provided any guidance or issued additional measures.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https://rebound.idaho.gov/wp-content/uploads/stage4-stay-healthy-guidelines-051121.pdf</w:t>
        </w:r>
      </w:hyperlink>
      <w:r w:rsidDel="00000000" w:rsidR="00000000" w:rsidRPr="00000000">
        <w:rPr>
          <w:rtl w:val="0"/>
        </w:rPr>
      </w:r>
    </w:p>
    <w:p w:rsidR="00000000" w:rsidDel="00000000" w:rsidP="00000000" w:rsidRDefault="00000000" w:rsidRPr="00000000" w14:paraId="0000019E">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Idaho Code § 23-507. Manufacturers’ Licenses.  </w:t>
      </w:r>
    </w:p>
    <w:p w:rsidR="00000000" w:rsidDel="00000000" w:rsidP="00000000" w:rsidRDefault="00000000" w:rsidRPr="00000000" w14:paraId="000001A0">
      <w:pPr>
        <w:widowControl w:val="0"/>
        <w:spacing w:line="228" w:lineRule="auto"/>
        <w:ind w:left="25" w:right="5" w:hanging="2.9999999999999982"/>
        <w:jc w:val="both"/>
        <w:rPr>
          <w:rFonts w:ascii="Calibri" w:cs="Calibri" w:eastAsia="Calibri" w:hAnsi="Calibri"/>
        </w:rPr>
      </w:pPr>
      <w:r w:rsidDel="00000000" w:rsidR="00000000" w:rsidRPr="00000000">
        <w:rPr>
          <w:rFonts w:ascii="Calibri" w:cs="Calibri" w:eastAsia="Calibri" w:hAnsi="Calibri"/>
          <w:rtl w:val="0"/>
        </w:rPr>
        <w:t xml:space="preserve">The division may grant a license to a manufacturer of alcoholic liquor for sale to the division and to customers outside of the state, subject to such regulations as the division may adopt. The fee for such permit shall be one hundred dollars ($100).</w:t>
      </w:r>
    </w:p>
    <w:p w:rsidR="00000000" w:rsidDel="00000000" w:rsidP="00000000" w:rsidRDefault="00000000" w:rsidRPr="00000000" w14:paraId="000001A1">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2">
        <w:r w:rsidDel="00000000" w:rsidR="00000000" w:rsidRPr="00000000">
          <w:rPr>
            <w:rFonts w:ascii="Calibri" w:cs="Calibri" w:eastAsia="Calibri" w:hAnsi="Calibri"/>
            <w:color w:val="1155cc"/>
            <w:u w:val="single"/>
            <w:rtl w:val="0"/>
          </w:rPr>
          <w:t xml:space="preserve">https://legislature.idaho.gov/statutesrules/idstat/title23/t23ch5/sect23-507/</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2">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Rules of the Idaho State Liquor Division </w:t>
      </w:r>
    </w:p>
    <w:p w:rsidR="00000000" w:rsidDel="00000000" w:rsidP="00000000" w:rsidRDefault="00000000" w:rsidRPr="00000000" w14:paraId="000001A3">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IDAPA 15.10.01.012.02. Retail Sales.  </w:t>
      </w:r>
    </w:p>
    <w:p w:rsidR="00000000" w:rsidDel="00000000" w:rsidP="00000000" w:rsidRDefault="00000000" w:rsidRPr="00000000" w14:paraId="000001A4">
      <w:pPr>
        <w:widowControl w:val="0"/>
        <w:spacing w:line="227" w:lineRule="auto"/>
        <w:ind w:left="14" w:right="3" w:firstLine="3.0000000000000004"/>
        <w:jc w:val="both"/>
        <w:rPr>
          <w:rFonts w:ascii="Calibri" w:cs="Calibri" w:eastAsia="Calibri" w:hAnsi="Calibri"/>
        </w:rPr>
      </w:pPr>
      <w:r w:rsidDel="00000000" w:rsidR="00000000" w:rsidRPr="00000000">
        <w:rPr>
          <w:rFonts w:ascii="Calibri" w:cs="Calibri" w:eastAsia="Calibri" w:hAnsi="Calibri"/>
          <w:rtl w:val="0"/>
        </w:rPr>
        <w:t xml:space="preserve">Distillery Distributing Stations may sell Liquor manufactured on premises of such distillery to customers outside the state of Idaho in accordance with Section 23-507, Idaho Code. Distillery Distributing Stations may sell Liquor manufactured on the premises that is purchased from the Division to customers on the premises of its distillery in accordance with and pursuant to a Special Distributor Agreement with the Division. The Special Distributor Agreement will include governing terms and conditions for retail sale of Liquor manufactured on the premises within the state of Idaho in accordance with Title 23, Chapter 3, Idaho Code, and applicable rules of the Division governing retail sale operations. </w:t>
      </w:r>
    </w:p>
    <w:p w:rsidR="00000000" w:rsidDel="00000000" w:rsidP="00000000" w:rsidRDefault="00000000" w:rsidRPr="00000000" w14:paraId="000001A5">
      <w:pPr>
        <w:widowControl w:val="0"/>
        <w:spacing w:before="5"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https://adminrules.idaho.gov/rules/current/15/151001.pdf</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6">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A62D7"/>
    <w:pPr>
      <w:tabs>
        <w:tab w:val="center" w:pos="4680"/>
        <w:tab w:val="right" w:pos="9360"/>
      </w:tabs>
      <w:spacing w:line="240" w:lineRule="auto"/>
    </w:pPr>
  </w:style>
  <w:style w:type="character" w:styleId="HeaderChar" w:customStyle="1">
    <w:name w:val="Header Char"/>
    <w:basedOn w:val="DefaultParagraphFont"/>
    <w:link w:val="Header"/>
    <w:uiPriority w:val="99"/>
    <w:rsid w:val="009A62D7"/>
  </w:style>
  <w:style w:type="paragraph" w:styleId="Footer">
    <w:name w:val="footer"/>
    <w:basedOn w:val="Normal"/>
    <w:link w:val="FooterChar"/>
    <w:uiPriority w:val="99"/>
    <w:unhideWhenUsed w:val="1"/>
    <w:rsid w:val="009A62D7"/>
    <w:pPr>
      <w:tabs>
        <w:tab w:val="center" w:pos="4680"/>
        <w:tab w:val="right" w:pos="9360"/>
      </w:tabs>
      <w:spacing w:line="240" w:lineRule="auto"/>
    </w:pPr>
  </w:style>
  <w:style w:type="character" w:styleId="FooterChar" w:customStyle="1">
    <w:name w:val="Footer Char"/>
    <w:basedOn w:val="DefaultParagraphFont"/>
    <w:link w:val="Footer"/>
    <w:uiPriority w:val="99"/>
    <w:rsid w:val="009A62D7"/>
  </w:style>
  <w:style w:type="character" w:styleId="Hyperlink">
    <w:name w:val="Hyperlink"/>
    <w:basedOn w:val="DefaultParagraphFont"/>
    <w:uiPriority w:val="99"/>
    <w:unhideWhenUsed w:val="1"/>
    <w:rsid w:val="00192325"/>
    <w:rPr>
      <w:color w:val="0000ff" w:themeColor="hyperlink"/>
      <w:u w:val="single"/>
    </w:rPr>
  </w:style>
  <w:style w:type="character" w:styleId="UnresolvedMention">
    <w:name w:val="Unresolved Mention"/>
    <w:basedOn w:val="DefaultParagraphFont"/>
    <w:uiPriority w:val="99"/>
    <w:semiHidden w:val="1"/>
    <w:unhideWhenUsed w:val="1"/>
    <w:rsid w:val="00192325"/>
    <w:rPr>
      <w:color w:val="605e5c"/>
      <w:shd w:color="auto" w:fill="e1dfdd" w:val="clear"/>
    </w:rPr>
  </w:style>
  <w:style w:type="character" w:styleId="FollowedHyperlink">
    <w:name w:val="FollowedHyperlink"/>
    <w:basedOn w:val="DefaultParagraphFont"/>
    <w:uiPriority w:val="99"/>
    <w:semiHidden w:val="1"/>
    <w:unhideWhenUsed w:val="1"/>
    <w:rsid w:val="0019232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bound.idaho.gov/wp-content/uploads/stage4-stay-healthy-guidelines-051121.pdf" TargetMode="External"/><Relationship Id="rId10" Type="http://schemas.openxmlformats.org/officeDocument/2006/relationships/footer" Target="footer1.xml"/><Relationship Id="rId13" Type="http://schemas.openxmlformats.org/officeDocument/2006/relationships/hyperlink" Target="https://adminrules.idaho.gov/rules/current/15/151001.pdf" TargetMode="External"/><Relationship Id="rId12" Type="http://schemas.openxmlformats.org/officeDocument/2006/relationships/hyperlink" Target="https://legislature.idaho.gov/statutesrules/idstat/title23/t23ch5/sect23-5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h14ubVOq5Ki4E5gzx1NMH/YoQ==">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2021-07-21T20:53:00Z</dcterms:created>
</cp:coreProperties>
</file>